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61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D63">
        <w:rPr>
          <w:rFonts w:ascii="Times New Roman" w:hAnsi="Times New Roman" w:cs="Times New Roman"/>
          <w:sz w:val="28"/>
          <w:szCs w:val="28"/>
        </w:rPr>
        <w:t>Аннотация</w:t>
      </w:r>
    </w:p>
    <w:p w:rsidR="007D2D63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по </w:t>
      </w:r>
      <w:r w:rsidR="00370899">
        <w:rPr>
          <w:rFonts w:ascii="Times New Roman" w:hAnsi="Times New Roman" w:cs="Times New Roman"/>
          <w:sz w:val="28"/>
          <w:szCs w:val="28"/>
        </w:rPr>
        <w:t>внеурочной деятельности 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70899">
        <w:rPr>
          <w:rFonts w:ascii="Times New Roman" w:hAnsi="Times New Roman" w:cs="Times New Roman"/>
          <w:sz w:val="28"/>
          <w:szCs w:val="28"/>
        </w:rPr>
        <w:t>5 класса</w:t>
      </w:r>
    </w:p>
    <w:p w:rsidR="00370899" w:rsidRPr="00370899" w:rsidRDefault="00370899" w:rsidP="00370899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899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внеурочной деятельности составлена </w:t>
      </w:r>
      <w:r w:rsidRPr="00370899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в соответствии с Положением о рабочих программах МБОУ ЦО № 13 им. </w:t>
      </w:r>
      <w:proofErr w:type="spellStart"/>
      <w:r w:rsidRPr="00370899">
        <w:rPr>
          <w:rFonts w:ascii="Times New Roman" w:hAnsi="Times New Roman" w:cs="Times New Roman"/>
          <w:bCs/>
          <w:sz w:val="24"/>
          <w:szCs w:val="24"/>
        </w:rPr>
        <w:t>Е.Н.Волкова</w:t>
      </w:r>
      <w:proofErr w:type="spellEnd"/>
      <w:r w:rsidRPr="00370899">
        <w:rPr>
          <w:rFonts w:ascii="Times New Roman" w:hAnsi="Times New Roman" w:cs="Times New Roman"/>
          <w:bCs/>
          <w:sz w:val="24"/>
          <w:szCs w:val="24"/>
        </w:rPr>
        <w:t xml:space="preserve">, на основе </w:t>
      </w:r>
      <w:r w:rsidRPr="00370899">
        <w:rPr>
          <w:rFonts w:ascii="Times New Roman" w:eastAsia="Calibri" w:hAnsi="Times New Roman" w:cs="Times New Roman"/>
          <w:sz w:val="24"/>
          <w:szCs w:val="24"/>
        </w:rPr>
        <w:t xml:space="preserve">серии пособий «Функциональная грамотность. Учимся для жизни. Сборник эталонных заданий. Учебное пособие для общеобразовательных организаций; под редакцией Г.С. Ковалёвой, Л.О. Рословой. – М.; СПб.: Просвещение, 2020», </w:t>
      </w:r>
      <w:r w:rsidRPr="00370899">
        <w:rPr>
          <w:rFonts w:ascii="Times New Roman" w:eastAsia="Calibri" w:hAnsi="Times New Roman" w:cs="Times New Roman"/>
          <w:iCs/>
          <w:sz w:val="24"/>
          <w:szCs w:val="24"/>
        </w:rPr>
        <w:t>учебного пособия для общеобразовательных организаций «</w:t>
      </w:r>
      <w:r w:rsidRPr="00370899">
        <w:rPr>
          <w:rFonts w:ascii="Times New Roman" w:eastAsia="Calibri" w:hAnsi="Times New Roman" w:cs="Times New Roman"/>
          <w:sz w:val="24"/>
          <w:szCs w:val="24"/>
        </w:rPr>
        <w:t>Развитие функциональной грамотности обучающихся основной школы: методическое пособие для педагогов/ Под общей редакцией Л.Ю. Панариной, И.В. Сорокиной, О.А. Смагиной, Е.А. Зайцевой. – Самара: СИПКРО, 2019.».</w:t>
      </w:r>
    </w:p>
    <w:p w:rsidR="00370899" w:rsidRPr="00370899" w:rsidRDefault="00370899" w:rsidP="0037089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370899" w:rsidRPr="00370899" w:rsidRDefault="00370899" w:rsidP="0037089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3708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PISA</w:t>
      </w:r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>ProgrammeforInternationalStudentAssessment</w:t>
      </w:r>
      <w:proofErr w:type="spellEnd"/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370899" w:rsidRPr="00370899" w:rsidRDefault="00370899" w:rsidP="0037089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интеллектуальные и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формирования функциональной грамотности у школьников, лежащей в основе их </w:t>
      </w:r>
      <w:proofErr w:type="spellStart"/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развития. Именно поэтому развитие функциональной грамотности необходимо начинать уже с 5 класса.</w:t>
      </w:r>
    </w:p>
    <w:p w:rsidR="00370899" w:rsidRPr="00370899" w:rsidRDefault="00370899" w:rsidP="0037089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370899" w:rsidRPr="00370899" w:rsidRDefault="00370899" w:rsidP="0037089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08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очередь, общего) с многоплановой человеческой деятельностью в современном высокоинтеллектуальном обществе.</w:t>
      </w:r>
    </w:p>
    <w:p w:rsidR="00370899" w:rsidRPr="00370899" w:rsidRDefault="00370899" w:rsidP="0037089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899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 Из 6 направлений оцениваемых </w:t>
      </w:r>
      <w:r w:rsidRPr="00370899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370899">
        <w:rPr>
          <w:rFonts w:ascii="Times New Roman" w:eastAsia="Calibri" w:hAnsi="Times New Roman" w:cs="Times New Roman"/>
          <w:sz w:val="24"/>
          <w:szCs w:val="24"/>
        </w:rPr>
        <w:t xml:space="preserve"> в своих мониторингах с 2021 года в данной программе будет рассмотрено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0899">
        <w:rPr>
          <w:rFonts w:ascii="Times New Roman" w:eastAsia="Calibri" w:hAnsi="Times New Roman" w:cs="Times New Roman"/>
          <w:sz w:val="24"/>
          <w:szCs w:val="24"/>
        </w:rPr>
        <w:t xml:space="preserve"> модуля: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финансовая грамотность и </w:t>
      </w:r>
      <w:r w:rsidRPr="00370899">
        <w:rPr>
          <w:rFonts w:ascii="Times New Roman" w:eastAsia="Calibri" w:hAnsi="Times New Roman" w:cs="Times New Roman"/>
          <w:sz w:val="24"/>
          <w:szCs w:val="24"/>
        </w:rPr>
        <w:t>математическая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грамотность</w:t>
      </w:r>
      <w:r w:rsidRPr="003708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D63" w:rsidRPr="00370899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63" w:rsidRPr="007D2D63" w:rsidRDefault="007D2D63">
      <w:pPr>
        <w:rPr>
          <w:rFonts w:ascii="Times New Roman" w:hAnsi="Times New Roman" w:cs="Times New Roman"/>
          <w:sz w:val="28"/>
          <w:szCs w:val="28"/>
        </w:rPr>
      </w:pPr>
    </w:p>
    <w:sectPr w:rsidR="007D2D63" w:rsidRPr="007D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5E21"/>
    <w:multiLevelType w:val="multilevel"/>
    <w:tmpl w:val="BAC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63"/>
    <w:rsid w:val="00370899"/>
    <w:rsid w:val="003F0DEC"/>
    <w:rsid w:val="00752061"/>
    <w:rsid w:val="007D2D63"/>
    <w:rsid w:val="00D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D623-8DAB-45B0-B9BB-50EDFAB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F0DEC"/>
  </w:style>
  <w:style w:type="character" w:customStyle="1" w:styleId="placeholder">
    <w:name w:val="placeholder"/>
    <w:basedOn w:val="a0"/>
    <w:rsid w:val="003F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2023-09-07T17:22:00Z</dcterms:created>
  <dcterms:modified xsi:type="dcterms:W3CDTF">2023-09-07T17:22:00Z</dcterms:modified>
</cp:coreProperties>
</file>