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F" w:rsidRDefault="0002277F" w:rsidP="000227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b/>
          <w:bCs/>
          <w:i/>
          <w:iCs/>
          <w:color w:val="000000"/>
          <w:sz w:val="28"/>
          <w:szCs w:val="28"/>
        </w:rPr>
        <w:t>Ан</w:t>
      </w:r>
      <w:r w:rsidR="00B71D22">
        <w:rPr>
          <w:rStyle w:val="c63"/>
          <w:b/>
          <w:bCs/>
          <w:i/>
          <w:iCs/>
          <w:color w:val="000000"/>
          <w:sz w:val="28"/>
          <w:szCs w:val="28"/>
        </w:rPr>
        <w:t>н</w:t>
      </w:r>
      <w:r>
        <w:rPr>
          <w:rStyle w:val="c63"/>
          <w:b/>
          <w:bCs/>
          <w:i/>
          <w:iCs/>
          <w:color w:val="000000"/>
          <w:sz w:val="28"/>
          <w:szCs w:val="28"/>
        </w:rPr>
        <w:t>отация</w:t>
      </w:r>
      <w:r>
        <w:rPr>
          <w:rStyle w:val="c37"/>
          <w:i/>
          <w:iCs/>
          <w:color w:val="000000"/>
          <w:sz w:val="28"/>
          <w:szCs w:val="28"/>
        </w:rPr>
        <w:t> </w:t>
      </w:r>
      <w:r>
        <w:rPr>
          <w:rStyle w:val="c24"/>
          <w:b/>
          <w:bCs/>
          <w:i/>
          <w:iCs/>
          <w:color w:val="000000"/>
          <w:sz w:val="28"/>
          <w:szCs w:val="28"/>
        </w:rPr>
        <w:t>к рабочей программе</w:t>
      </w:r>
      <w:r w:rsidR="00275449">
        <w:rPr>
          <w:rStyle w:val="c24"/>
          <w:b/>
          <w:bCs/>
          <w:i/>
          <w:iCs/>
          <w:color w:val="000000"/>
          <w:sz w:val="28"/>
          <w:szCs w:val="28"/>
        </w:rPr>
        <w:t xml:space="preserve"> в 6 классе</w:t>
      </w:r>
    </w:p>
    <w:p w:rsidR="00F12C76" w:rsidRDefault="00F12C76" w:rsidP="006C0B77">
      <w:pPr>
        <w:spacing w:after="0"/>
        <w:ind w:firstLine="709"/>
        <w:jc w:val="both"/>
      </w:pP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bookmarkStart w:id="0" w:name="_GoBack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Программа курса английского языка «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для учащихся 5-9 классов общеобразовательных учреждений. (Английский язык.5-9 классы: учебно-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пособ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./</w:t>
      </w:r>
      <w:proofErr w:type="gram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Афанасьева, И.В. Михеева, Н.В. Языкова, Е.А. Колесникова. – 2-е изд., стереотип. - М.: Дрофа, </w:t>
      </w:r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2015.–</w:t>
      </w:r>
      <w:proofErr w:type="gram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112с. – (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Рабочая программа ориентирована на использование учебно-методического комплекса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(Радужный английский) и включает в </w:t>
      </w:r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себя :</w:t>
      </w:r>
      <w:proofErr w:type="gramEnd"/>
    </w:p>
    <w:p w:rsidR="00275449" w:rsidRPr="00275449" w:rsidRDefault="00275449" w:rsidP="00275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Учебник. Английский язык. 6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В 2 ч. О.В. Афанасьева, И. В. Михеева, К. М. </w:t>
      </w:r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Баранова.-</w:t>
      </w:r>
      <w:proofErr w:type="gram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2-е изд., стереотип. – М.: Дрофа, 2015. – 144с.: ил.</w:t>
      </w:r>
    </w:p>
    <w:p w:rsidR="00275449" w:rsidRPr="00275449" w:rsidRDefault="00275449" w:rsidP="00275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Рабочая программа. Английский язык. 5-9 классы: учебно-методическое пособие/ О.В. Афанасьева, И.В. Михеева,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Н.В.Языкова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Е.А.Колесникова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-2-е изд., </w:t>
      </w:r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стереотип.-</w:t>
      </w:r>
      <w:proofErr w:type="gram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М.: Дрофа, 2015. – 112с. – (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275449" w:rsidRPr="00275449" w:rsidRDefault="00275449" w:rsidP="00275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Рабочая тетрадь</w:t>
      </w:r>
    </w:p>
    <w:p w:rsidR="00275449" w:rsidRPr="00275449" w:rsidRDefault="00275449" w:rsidP="002754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Аудиоприложение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(CD-ROM).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Цели и задачи программы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Речевая компетенция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аудировании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чтении и письме), планировать свое речевое и неречевое поведение.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Языковая компетенция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  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Социокультурная компетенция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Компенсаторная компетенция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Учебно-познавательная компетенция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Образовательная, развивающая и воспитательная цели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Говоря об 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общеобразовательной цели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обучения ИЯ, необходимо иметь в виду три ее аспекта: общее, филологическое и социокультурное образование.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Общее  образование</w:t>
      </w:r>
      <w:proofErr w:type="gram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фактологических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Филологическое образование обеспечивается: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б) сравнением языковых явлений внутри изучаемого языка;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политкорректным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Развивающая цель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обучения английскому языку состоит в развитии учащихся как личностей и как членов общества.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школьника как личности предполагает: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умения самостоятельно добывать и интерпретировать информацию;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ценностных ориентаций, чувств и эмоций;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способности и готовности вступать в иноязычное межкультурное общение;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потребности в дальнейшем самообразовании в области ИЯ.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Развитие учащихся как членов общества предполагает: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умений самореализации и социальной адаптации;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чувства достоинства и самоуважения;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—развитие национального самосознания.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аудированием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обсуждением поставленных в них проблем, обменом мнений школьников как на основе прочитанного и услышанного, так и </w:t>
      </w:r>
      <w:proofErr w:type="gram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основе речевых ситуаций</w:t>
      </w:r>
      <w:proofErr w:type="gram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Достижение школьниками основной цели обучения английскому языку способствует их 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воспитанию</w:t>
      </w: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эмпатии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толерантного отношения к проявлениям иной, «чужой» культуры.</w:t>
      </w:r>
    </w:p>
    <w:p w:rsidR="00275449" w:rsidRPr="00275449" w:rsidRDefault="00275449" w:rsidP="002754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Rainbow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English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” обеспечивает достижение уровня А2 (</w:t>
      </w:r>
      <w:proofErr w:type="spellStart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Допороговый</w:t>
      </w:r>
      <w:proofErr w:type="spellEnd"/>
      <w:r w:rsidRPr="002754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bookmarkEnd w:id="0"/>
    <w:p w:rsidR="00275449" w:rsidRPr="00275449" w:rsidRDefault="00275449" w:rsidP="006C0B77">
      <w:pPr>
        <w:spacing w:after="0"/>
        <w:ind w:firstLine="709"/>
        <w:jc w:val="both"/>
        <w:rPr>
          <w:sz w:val="18"/>
          <w:szCs w:val="18"/>
        </w:rPr>
      </w:pPr>
    </w:p>
    <w:sectPr w:rsidR="00275449" w:rsidRPr="002754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6307"/>
    <w:multiLevelType w:val="multilevel"/>
    <w:tmpl w:val="84B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3F"/>
    <w:rsid w:val="0002277F"/>
    <w:rsid w:val="00275449"/>
    <w:rsid w:val="006C0B77"/>
    <w:rsid w:val="008242FF"/>
    <w:rsid w:val="00870751"/>
    <w:rsid w:val="00922C48"/>
    <w:rsid w:val="00B71D22"/>
    <w:rsid w:val="00B915B7"/>
    <w:rsid w:val="00EA59DF"/>
    <w:rsid w:val="00EE4070"/>
    <w:rsid w:val="00F12C76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9D8"/>
  <w15:chartTrackingRefBased/>
  <w15:docId w15:val="{628E6C77-715D-4E80-8120-A8B8509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FE053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FE053F"/>
    <w:rPr>
      <w:rFonts w:ascii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2277F"/>
  </w:style>
  <w:style w:type="character" w:customStyle="1" w:styleId="c37">
    <w:name w:val="c37"/>
    <w:basedOn w:val="a0"/>
    <w:rsid w:val="0002277F"/>
  </w:style>
  <w:style w:type="character" w:customStyle="1" w:styleId="c24">
    <w:name w:val="c24"/>
    <w:basedOn w:val="a0"/>
    <w:rsid w:val="0002277F"/>
  </w:style>
  <w:style w:type="paragraph" w:customStyle="1" w:styleId="c2">
    <w:name w:val="c2"/>
    <w:basedOn w:val="a"/>
    <w:rsid w:val="0002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77F"/>
  </w:style>
  <w:style w:type="character" w:customStyle="1" w:styleId="c27">
    <w:name w:val="c27"/>
    <w:basedOn w:val="a0"/>
    <w:rsid w:val="0002277F"/>
  </w:style>
  <w:style w:type="paragraph" w:customStyle="1" w:styleId="c23">
    <w:name w:val="c23"/>
    <w:basedOn w:val="a"/>
    <w:rsid w:val="0027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7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2023-03-26T18:02:00Z</dcterms:created>
  <dcterms:modified xsi:type="dcterms:W3CDTF">2023-03-26T18:02:00Z</dcterms:modified>
</cp:coreProperties>
</file>