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CC" w:rsidRDefault="001D46CC" w:rsidP="001D46CC">
      <w:pPr>
        <w:spacing w:before="71"/>
        <w:ind w:left="1537" w:right="694"/>
        <w:jc w:val="center"/>
        <w:rPr>
          <w:b/>
          <w:sz w:val="24"/>
        </w:rPr>
      </w:pPr>
      <w:r>
        <w:rPr>
          <w:b/>
          <w:sz w:val="24"/>
        </w:rPr>
        <w:t xml:space="preserve">АННОТАЦИЯ К </w:t>
      </w:r>
      <w:r>
        <w:rPr>
          <w:b/>
          <w:sz w:val="24"/>
        </w:rPr>
        <w:t>РАБОЧ</w:t>
      </w:r>
      <w:r>
        <w:rPr>
          <w:b/>
          <w:sz w:val="24"/>
        </w:rPr>
        <w:t>ЕЙ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ПРОГРАММ</w:t>
      </w:r>
      <w:r>
        <w:rPr>
          <w:b/>
          <w:sz w:val="24"/>
        </w:rPr>
        <w:t>Е</w:t>
      </w:r>
      <w:r w:rsidR="00B24B24">
        <w:rPr>
          <w:b/>
          <w:spacing w:val="54"/>
          <w:sz w:val="24"/>
        </w:rPr>
        <w:t xml:space="preserve"> </w:t>
      </w:r>
      <w:r w:rsidR="00B24B24">
        <w:rPr>
          <w:b/>
          <w:spacing w:val="1"/>
          <w:sz w:val="24"/>
        </w:rPr>
        <w:t xml:space="preserve">ВНЕУРОЧНОЙ ДЕЯТЕЛЬНОСТИ ПО </w:t>
      </w:r>
      <w:r>
        <w:rPr>
          <w:b/>
          <w:sz w:val="24"/>
        </w:rPr>
        <w:t>МАТЕМАТИКЕ</w:t>
      </w:r>
    </w:p>
    <w:p w:rsidR="00B24B24" w:rsidRDefault="00B24B24" w:rsidP="001D46CC">
      <w:pPr>
        <w:spacing w:before="71"/>
        <w:ind w:left="1537" w:right="694"/>
        <w:jc w:val="center"/>
        <w:rPr>
          <w:b/>
          <w:sz w:val="24"/>
        </w:rPr>
      </w:pPr>
      <w:r>
        <w:rPr>
          <w:b/>
          <w:sz w:val="24"/>
        </w:rPr>
        <w:t>«Математика. Готовимся к ЕГЭ»</w:t>
      </w:r>
      <w:bookmarkStart w:id="0" w:name="_GoBack"/>
      <w:bookmarkEnd w:id="0"/>
    </w:p>
    <w:p w:rsidR="00B24B24" w:rsidRDefault="00B24B24" w:rsidP="00B24B24">
      <w:pPr>
        <w:pStyle w:val="a6"/>
        <w:spacing w:before="0" w:beforeAutospacing="0" w:after="0" w:afterAutospacing="0"/>
        <w:ind w:firstLine="567"/>
        <w:jc w:val="both"/>
      </w:pPr>
      <w:r>
        <w:t>ЕГЭ по математике совмещает два экзамена – выпускной школьный и вступительный в ВУЗ. В связи с этим материал, усвоение которого проверяется при сдаче ЕГЭ, значительно шире материала, проверяемого при сдаче выпускного экзамена. Наряду с вопросами содержания школьного курса алгебры и начал анализа 10-11 классов проверяется усвоение ряда вопросов курсов алгебры 7-9 классов и геометрии 7-11 классов, которые традиционно контролируются на вступительных экзаменах. Таким образом, для подготовки к сдаче ЕГЭ необходимо повторить не только материал курса алгебры и начал анализа, но и некоторых разделов курса математики основной и средней школы: проценты, пропорции, прогрессии, материал курса планиметрии 7-9 классов и курса стереометрии 10-11 классов.</w:t>
      </w:r>
    </w:p>
    <w:p w:rsidR="00B24B24" w:rsidRDefault="00B24B24" w:rsidP="00B24B24">
      <w:pPr>
        <w:pStyle w:val="a6"/>
        <w:spacing w:before="0" w:beforeAutospacing="0" w:after="0" w:afterAutospacing="0"/>
        <w:jc w:val="both"/>
      </w:pPr>
      <w:r>
        <w:t>Данный курс предназначен для учащихся 11 класса и рассчитан на 34 часа. Разработка программы данного курса отвечает как требованиям стандарта математического образования, так и требованиям контрольно-измерительных материалов ЕГЭ. Программа составлена на принципе системного подхода к изучению математики. Она включает полностью содержание курса математики общеобразовательной школы, ряд дополнительных вопросов, непосредственно примыкающих к этому курсу, расширяющих и углубляющих его по основным идейным линиям, а также включены самостоятельные разделы. Такой подход определяет следующие тенденции:</w:t>
      </w:r>
    </w:p>
    <w:p w:rsidR="00B24B24" w:rsidRDefault="00B24B24" w:rsidP="00B24B24">
      <w:pPr>
        <w:widowControl/>
        <w:numPr>
          <w:ilvl w:val="0"/>
          <w:numId w:val="2"/>
        </w:numPr>
        <w:autoSpaceDE/>
        <w:autoSpaceDN/>
        <w:jc w:val="both"/>
      </w:pPr>
      <w:r>
        <w:t>Создание в совокупности с основными разделами курса для удовлетворения интересов и развития способностей учащихся.</w:t>
      </w:r>
    </w:p>
    <w:p w:rsidR="00B24B24" w:rsidRDefault="00B24B24" w:rsidP="00B24B24">
      <w:pPr>
        <w:widowControl/>
        <w:numPr>
          <w:ilvl w:val="0"/>
          <w:numId w:val="2"/>
        </w:numPr>
        <w:autoSpaceDE/>
        <w:autoSpaceDN/>
        <w:jc w:val="both"/>
      </w:pPr>
      <w:r>
        <w:t>Восполнение содержательных пробелов основного курса, придающее содержанию расширенного изучения необходимую целостность.</w:t>
      </w:r>
    </w:p>
    <w:p w:rsidR="00B24B24" w:rsidRDefault="00B24B24" w:rsidP="00B24B24">
      <w:pPr>
        <w:pStyle w:val="a6"/>
        <w:spacing w:before="0" w:beforeAutospacing="0" w:after="0" w:afterAutospacing="0"/>
        <w:jc w:val="both"/>
      </w:pPr>
      <w:r>
        <w:t>Программа предусматривает возможность изучения содержания курса с различной степенью полноты, обеспечивает прочное и сознательное овладение учащимися системой математических знаний и умений, достаточных для изучения сложных дисциплин и продолжения образования в высших учебных заведениях.</w:t>
      </w:r>
    </w:p>
    <w:p w:rsidR="00FB5736" w:rsidRDefault="00FB5736"/>
    <w:sectPr w:rsidR="00FB5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3869"/>
    <w:multiLevelType w:val="multilevel"/>
    <w:tmpl w:val="DB644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ED4D0C"/>
    <w:multiLevelType w:val="hybridMultilevel"/>
    <w:tmpl w:val="0CC43910"/>
    <w:lvl w:ilvl="0" w:tplc="9B9072E8">
      <w:numFmt w:val="bullet"/>
      <w:lvlText w:val=""/>
      <w:lvlJc w:val="left"/>
      <w:pPr>
        <w:ind w:left="402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4C6CD54">
      <w:numFmt w:val="bullet"/>
      <w:lvlText w:val="•"/>
      <w:lvlJc w:val="left"/>
      <w:pPr>
        <w:ind w:left="1362" w:hanging="567"/>
      </w:pPr>
      <w:rPr>
        <w:rFonts w:hint="default"/>
        <w:lang w:val="ru-RU" w:eastAsia="en-US" w:bidi="ar-SA"/>
      </w:rPr>
    </w:lvl>
    <w:lvl w:ilvl="2" w:tplc="88687438">
      <w:numFmt w:val="bullet"/>
      <w:lvlText w:val="•"/>
      <w:lvlJc w:val="left"/>
      <w:pPr>
        <w:ind w:left="2325" w:hanging="567"/>
      </w:pPr>
      <w:rPr>
        <w:rFonts w:hint="default"/>
        <w:lang w:val="ru-RU" w:eastAsia="en-US" w:bidi="ar-SA"/>
      </w:rPr>
    </w:lvl>
    <w:lvl w:ilvl="3" w:tplc="1ED8AA5A">
      <w:numFmt w:val="bullet"/>
      <w:lvlText w:val="•"/>
      <w:lvlJc w:val="left"/>
      <w:pPr>
        <w:ind w:left="3287" w:hanging="567"/>
      </w:pPr>
      <w:rPr>
        <w:rFonts w:hint="default"/>
        <w:lang w:val="ru-RU" w:eastAsia="en-US" w:bidi="ar-SA"/>
      </w:rPr>
    </w:lvl>
    <w:lvl w:ilvl="4" w:tplc="B6848B10">
      <w:numFmt w:val="bullet"/>
      <w:lvlText w:val="•"/>
      <w:lvlJc w:val="left"/>
      <w:pPr>
        <w:ind w:left="4250" w:hanging="567"/>
      </w:pPr>
      <w:rPr>
        <w:rFonts w:hint="default"/>
        <w:lang w:val="ru-RU" w:eastAsia="en-US" w:bidi="ar-SA"/>
      </w:rPr>
    </w:lvl>
    <w:lvl w:ilvl="5" w:tplc="74847C8E">
      <w:numFmt w:val="bullet"/>
      <w:lvlText w:val="•"/>
      <w:lvlJc w:val="left"/>
      <w:pPr>
        <w:ind w:left="5213" w:hanging="567"/>
      </w:pPr>
      <w:rPr>
        <w:rFonts w:hint="default"/>
        <w:lang w:val="ru-RU" w:eastAsia="en-US" w:bidi="ar-SA"/>
      </w:rPr>
    </w:lvl>
    <w:lvl w:ilvl="6" w:tplc="D74CFC9A">
      <w:numFmt w:val="bullet"/>
      <w:lvlText w:val="•"/>
      <w:lvlJc w:val="left"/>
      <w:pPr>
        <w:ind w:left="6175" w:hanging="567"/>
      </w:pPr>
      <w:rPr>
        <w:rFonts w:hint="default"/>
        <w:lang w:val="ru-RU" w:eastAsia="en-US" w:bidi="ar-SA"/>
      </w:rPr>
    </w:lvl>
    <w:lvl w:ilvl="7" w:tplc="4F7E194C">
      <w:numFmt w:val="bullet"/>
      <w:lvlText w:val="•"/>
      <w:lvlJc w:val="left"/>
      <w:pPr>
        <w:ind w:left="7138" w:hanging="567"/>
      </w:pPr>
      <w:rPr>
        <w:rFonts w:hint="default"/>
        <w:lang w:val="ru-RU" w:eastAsia="en-US" w:bidi="ar-SA"/>
      </w:rPr>
    </w:lvl>
    <w:lvl w:ilvl="8" w:tplc="D534AB52">
      <w:numFmt w:val="bullet"/>
      <w:lvlText w:val="•"/>
      <w:lvlJc w:val="left"/>
      <w:pPr>
        <w:ind w:left="8101" w:hanging="56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CC"/>
    <w:rsid w:val="001D46CC"/>
    <w:rsid w:val="00B24B24"/>
    <w:rsid w:val="00FB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46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D46CC"/>
    <w:pPr>
      <w:spacing w:line="274" w:lineRule="exact"/>
      <w:ind w:left="96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D46C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1D46CC"/>
    <w:pPr>
      <w:ind w:left="402" w:firstLine="566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D46C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D46CC"/>
    <w:pPr>
      <w:ind w:left="402" w:firstLine="566"/>
      <w:jc w:val="both"/>
    </w:pPr>
  </w:style>
  <w:style w:type="paragraph" w:styleId="a6">
    <w:name w:val="Normal (Web)"/>
    <w:basedOn w:val="a"/>
    <w:rsid w:val="00B24B2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46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D46CC"/>
    <w:pPr>
      <w:spacing w:line="274" w:lineRule="exact"/>
      <w:ind w:left="96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D46C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1D46CC"/>
    <w:pPr>
      <w:ind w:left="402" w:firstLine="566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D46C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D46CC"/>
    <w:pPr>
      <w:ind w:left="402" w:firstLine="566"/>
      <w:jc w:val="both"/>
    </w:pPr>
  </w:style>
  <w:style w:type="paragraph" w:styleId="a6">
    <w:name w:val="Normal (Web)"/>
    <w:basedOn w:val="a"/>
    <w:rsid w:val="00B24B2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2023-09-08T17:42:00Z</dcterms:created>
  <dcterms:modified xsi:type="dcterms:W3CDTF">2023-09-08T17:42:00Z</dcterms:modified>
</cp:coreProperties>
</file>